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0734" w14:textId="77777777" w:rsidR="00F07D02" w:rsidRPr="00F07D02" w:rsidRDefault="00F07D02" w:rsidP="00F07D02">
      <w:pPr>
        <w:pStyle w:val="NoSpacing"/>
        <w:jc w:val="center"/>
        <w:rPr>
          <w:sz w:val="20"/>
          <w:szCs w:val="20"/>
        </w:rPr>
      </w:pPr>
      <w:r w:rsidRPr="00F07D02">
        <w:rPr>
          <w:sz w:val="20"/>
          <w:szCs w:val="20"/>
        </w:rPr>
        <w:t>Text of the fourth movement of B</w:t>
      </w:r>
      <w:bookmarkStart w:id="0" w:name="_GoBack"/>
      <w:bookmarkEnd w:id="0"/>
      <w:r w:rsidRPr="00F07D02">
        <w:rPr>
          <w:sz w:val="20"/>
          <w:szCs w:val="20"/>
        </w:rPr>
        <w:t>eethoven’s 9th Symphony</w:t>
      </w:r>
    </w:p>
    <w:p w14:paraId="162C2312" w14:textId="77777777" w:rsidR="00F07D02" w:rsidRPr="00F07D02" w:rsidRDefault="00F07D02" w:rsidP="00F07D02">
      <w:pPr>
        <w:pStyle w:val="NoSpacing"/>
        <w:rPr>
          <w:sz w:val="20"/>
          <w:szCs w:val="20"/>
        </w:rPr>
      </w:pPr>
    </w:p>
    <w:p w14:paraId="364A2076" w14:textId="77777777" w:rsidR="00F07D02" w:rsidRPr="00F07D02" w:rsidRDefault="00F07D02" w:rsidP="00F07D02">
      <w:pPr>
        <w:pStyle w:val="NoSpacing"/>
        <w:rPr>
          <w:sz w:val="20"/>
          <w:szCs w:val="20"/>
        </w:rPr>
      </w:pPr>
      <w:r w:rsidRPr="00F07D02">
        <w:rPr>
          <w:sz w:val="20"/>
          <w:szCs w:val="20"/>
        </w:rPr>
        <w:t>The text is largely taken from</w:t>
      </w:r>
      <w:r w:rsidR="00814B1A">
        <w:rPr>
          <w:sz w:val="20"/>
          <w:szCs w:val="20"/>
        </w:rPr>
        <w:t xml:space="preserve"> </w:t>
      </w:r>
      <w:hyperlink r:id="rId4" w:tooltip="Friedrich Schiller" w:history="1">
        <w:r w:rsidRPr="00F07D02">
          <w:rPr>
            <w:sz w:val="20"/>
            <w:szCs w:val="20"/>
          </w:rPr>
          <w:t>Friedrich Schiller</w:t>
        </w:r>
      </w:hyperlink>
      <w:r w:rsidRPr="00F07D02">
        <w:rPr>
          <w:sz w:val="20"/>
          <w:szCs w:val="20"/>
        </w:rPr>
        <w:t>'s "</w:t>
      </w:r>
      <w:hyperlink r:id="rId5" w:tooltip="Ode to Joy" w:history="1">
        <w:r w:rsidRPr="00F07D02">
          <w:rPr>
            <w:sz w:val="20"/>
            <w:szCs w:val="20"/>
          </w:rPr>
          <w:t>Ode to Joy</w:t>
        </w:r>
      </w:hyperlink>
      <w:r w:rsidRPr="00F07D02">
        <w:rPr>
          <w:sz w:val="20"/>
          <w:szCs w:val="20"/>
        </w:rPr>
        <w:t xml:space="preserve">", with a few additional introductory words </w:t>
      </w:r>
      <w:r w:rsidR="00814B1A">
        <w:rPr>
          <w:sz w:val="20"/>
          <w:szCs w:val="20"/>
        </w:rPr>
        <w:t xml:space="preserve">by </w:t>
      </w:r>
      <w:r w:rsidRPr="00F07D02">
        <w:rPr>
          <w:sz w:val="20"/>
          <w:szCs w:val="20"/>
        </w:rPr>
        <w:t xml:space="preserve">Beethoven (shown in </w:t>
      </w:r>
      <w:r w:rsidR="00814B1A">
        <w:rPr>
          <w:sz w:val="20"/>
          <w:szCs w:val="20"/>
        </w:rPr>
        <w:t xml:space="preserve">English </w:t>
      </w:r>
      <w:r w:rsidRPr="00F07D02">
        <w:rPr>
          <w:sz w:val="20"/>
          <w:szCs w:val="20"/>
        </w:rPr>
        <w:t>italics).</w:t>
      </w:r>
      <w:r w:rsidR="00814B1A">
        <w:rPr>
          <w:sz w:val="20"/>
          <w:szCs w:val="20"/>
        </w:rPr>
        <w:t xml:space="preserve">  The score includes many repeats of the text shown below.  </w:t>
      </w:r>
    </w:p>
    <w:p w14:paraId="54CC2E2D" w14:textId="77777777" w:rsidR="00F07D02" w:rsidRPr="00F07D02" w:rsidRDefault="00F07D02" w:rsidP="00F07D02">
      <w:pPr>
        <w:pStyle w:val="NoSpacing"/>
        <w:rPr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680"/>
      </w:tblGrid>
      <w:tr w:rsidR="00F07D02" w:rsidRPr="00F07D02" w14:paraId="77E94DEF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38144FFC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i/>
                <w:iCs/>
                <w:sz w:val="20"/>
                <w:szCs w:val="20"/>
              </w:rPr>
              <w:t xml:space="preserve">O Freunde,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nicht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diese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Töne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Sondern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laßt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uns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angenehmere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anstimmen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</w:r>
            <w:r w:rsidRPr="00F07D02">
              <w:rPr>
                <w:i/>
                <w:iCs/>
                <w:sz w:val="20"/>
                <w:szCs w:val="20"/>
              </w:rPr>
              <w:t xml:space="preserve">und </w:t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freudenvollere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7E4D5601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i/>
                <w:iCs/>
                <w:sz w:val="20"/>
                <w:szCs w:val="20"/>
              </w:rPr>
              <w:t>Oh friends, not these sounds!</w:t>
            </w:r>
            <w:r w:rsidRPr="00F07D02">
              <w:rPr>
                <w:sz w:val="20"/>
                <w:szCs w:val="20"/>
              </w:rPr>
              <w:br/>
            </w:r>
            <w:r w:rsidRPr="00F07D02">
              <w:rPr>
                <w:i/>
                <w:iCs/>
                <w:sz w:val="20"/>
                <w:szCs w:val="20"/>
              </w:rPr>
              <w:t>Let us instead strike up more pleasing</w:t>
            </w:r>
            <w:r w:rsidRPr="00F07D02">
              <w:rPr>
                <w:sz w:val="20"/>
                <w:szCs w:val="20"/>
              </w:rPr>
              <w:br/>
            </w:r>
            <w:r w:rsidRPr="00F07D02">
              <w:rPr>
                <w:i/>
                <w:iCs/>
                <w:sz w:val="20"/>
                <w:szCs w:val="20"/>
              </w:rPr>
              <w:t>and more joyful ones!</w:t>
            </w:r>
          </w:p>
        </w:tc>
      </w:tr>
      <w:tr w:rsidR="00F07D02" w:rsidRPr="00F07D02" w14:paraId="3E1326F5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4C5FC77B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07D02">
              <w:rPr>
                <w:i/>
                <w:iCs/>
                <w:sz w:val="20"/>
                <w:szCs w:val="20"/>
              </w:rPr>
              <w:t>Freude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i/>
                <w:iCs/>
                <w:sz w:val="20"/>
                <w:szCs w:val="20"/>
              </w:rPr>
              <w:t>Freude</w:t>
            </w:r>
            <w:proofErr w:type="spellEnd"/>
            <w:r w:rsidRPr="00F07D02">
              <w:rPr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117484B1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i/>
                <w:iCs/>
                <w:sz w:val="20"/>
                <w:szCs w:val="20"/>
              </w:rPr>
              <w:t>Joy!</w:t>
            </w:r>
            <w:r w:rsidRPr="00F07D02">
              <w:rPr>
                <w:sz w:val="20"/>
                <w:szCs w:val="20"/>
              </w:rPr>
              <w:br/>
            </w:r>
            <w:r w:rsidRPr="00F07D02">
              <w:rPr>
                <w:i/>
                <w:iCs/>
                <w:sz w:val="20"/>
                <w:szCs w:val="20"/>
              </w:rPr>
              <w:t>Joy!</w:t>
            </w:r>
          </w:p>
        </w:tc>
      </w:tr>
      <w:tr w:rsidR="00F07D02" w:rsidRPr="00F07D02" w14:paraId="6B35162F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7FCA68BB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07D02">
              <w:rPr>
                <w:sz w:val="20"/>
                <w:szCs w:val="20"/>
              </w:rPr>
              <w:t>Freude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schöner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Götterfunken</w:t>
            </w:r>
            <w:proofErr w:type="spellEnd"/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Tochter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aus</w:t>
            </w:r>
            <w:proofErr w:type="spellEnd"/>
            <w:r w:rsidRPr="00F07D02">
              <w:rPr>
                <w:sz w:val="20"/>
                <w:szCs w:val="20"/>
              </w:rPr>
              <w:t xml:space="preserve"> Elysium,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Wir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betreten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feuertrunken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Himmlische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dein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Heiligtum</w:t>
            </w:r>
            <w:proofErr w:type="spellEnd"/>
            <w:r w:rsidRPr="00F07D02">
              <w:rPr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Deine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Zauber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binden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wieder</w:t>
            </w:r>
            <w:proofErr w:type="spellEnd"/>
            <w:r w:rsidRPr="00F07D02">
              <w:rPr>
                <w:sz w:val="20"/>
                <w:szCs w:val="20"/>
              </w:rPr>
              <w:br/>
              <w:t xml:space="preserve">Was die Mode </w:t>
            </w:r>
            <w:proofErr w:type="spellStart"/>
            <w:r w:rsidRPr="00F07D02">
              <w:rPr>
                <w:sz w:val="20"/>
                <w:szCs w:val="20"/>
              </w:rPr>
              <w:t>streng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geteilt</w:t>
            </w:r>
            <w:proofErr w:type="spellEnd"/>
            <w:r w:rsidRPr="00F07D02">
              <w:rPr>
                <w:sz w:val="20"/>
                <w:szCs w:val="20"/>
              </w:rPr>
              <w:t>;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Alle</w:t>
            </w:r>
            <w:proofErr w:type="spellEnd"/>
            <w:r w:rsidRPr="00F07D02">
              <w:rPr>
                <w:sz w:val="20"/>
                <w:szCs w:val="20"/>
              </w:rPr>
              <w:t xml:space="preserve"> Menschen </w:t>
            </w:r>
            <w:proofErr w:type="spellStart"/>
            <w:r w:rsidRPr="00F07D02">
              <w:rPr>
                <w:sz w:val="20"/>
                <w:szCs w:val="20"/>
              </w:rPr>
              <w:t>werden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Brüder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  <w:t xml:space="preserve">Wo </w:t>
            </w:r>
            <w:proofErr w:type="spellStart"/>
            <w:r w:rsidRPr="00F07D02">
              <w:rPr>
                <w:sz w:val="20"/>
                <w:szCs w:val="20"/>
              </w:rPr>
              <w:t>dein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sanfter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Flügel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weilt</w:t>
            </w:r>
            <w:proofErr w:type="spellEnd"/>
            <w:r w:rsidRPr="00F07D02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1320C513" w14:textId="77777777" w:rsidR="00F07D02" w:rsidRPr="00F07D02" w:rsidRDefault="00F07D02" w:rsidP="00814B1A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sz w:val="20"/>
                <w:szCs w:val="20"/>
              </w:rPr>
              <w:t>Joy, beautiful spark of divinity,</w:t>
            </w:r>
            <w:r w:rsidRPr="00F07D02">
              <w:rPr>
                <w:sz w:val="20"/>
                <w:szCs w:val="20"/>
              </w:rPr>
              <w:br/>
              <w:t>Daughter from</w:t>
            </w:r>
            <w:r w:rsidR="00814B1A">
              <w:rPr>
                <w:sz w:val="20"/>
                <w:szCs w:val="20"/>
              </w:rPr>
              <w:t xml:space="preserve"> </w:t>
            </w:r>
            <w:hyperlink r:id="rId6" w:tooltip="Elysium" w:history="1">
              <w:r w:rsidRPr="00F07D02">
                <w:rPr>
                  <w:color w:val="0B0080"/>
                  <w:sz w:val="20"/>
                  <w:szCs w:val="20"/>
                </w:rPr>
                <w:t>Elysium</w:t>
              </w:r>
            </w:hyperlink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  <w:t xml:space="preserve">We enter, burning with </w:t>
            </w:r>
            <w:proofErr w:type="spellStart"/>
            <w:r w:rsidRPr="00F07D02">
              <w:rPr>
                <w:sz w:val="20"/>
                <w:szCs w:val="20"/>
              </w:rPr>
              <w:t>fervour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  <w:t>heavenly being, your sanctuary!</w:t>
            </w:r>
            <w:r w:rsidRPr="00F07D02">
              <w:rPr>
                <w:sz w:val="20"/>
                <w:szCs w:val="20"/>
              </w:rPr>
              <w:br/>
              <w:t>Your magic brings together</w:t>
            </w:r>
            <w:r w:rsidRPr="00F07D02">
              <w:rPr>
                <w:sz w:val="20"/>
                <w:szCs w:val="20"/>
              </w:rPr>
              <w:br/>
              <w:t>what custom has sternly divided.</w:t>
            </w:r>
            <w:r w:rsidRPr="00F07D02">
              <w:rPr>
                <w:sz w:val="20"/>
                <w:szCs w:val="20"/>
              </w:rPr>
              <w:br/>
              <w:t>All men shall become brothers,</w:t>
            </w:r>
            <w:r w:rsidRPr="00F07D02">
              <w:rPr>
                <w:sz w:val="20"/>
                <w:szCs w:val="20"/>
              </w:rPr>
              <w:br/>
              <w:t>wherever your gentle wings hover.</w:t>
            </w:r>
          </w:p>
        </w:tc>
      </w:tr>
      <w:tr w:rsidR="00F07D02" w:rsidRPr="00F07D02" w14:paraId="5A62421E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6EA0F053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07D02">
              <w:rPr>
                <w:sz w:val="20"/>
                <w:szCs w:val="20"/>
              </w:rPr>
              <w:t>Wem</w:t>
            </w:r>
            <w:proofErr w:type="spellEnd"/>
            <w:r w:rsidRPr="00F07D02">
              <w:rPr>
                <w:sz w:val="20"/>
                <w:szCs w:val="20"/>
              </w:rPr>
              <w:t xml:space="preserve"> der </w:t>
            </w:r>
            <w:proofErr w:type="spellStart"/>
            <w:r w:rsidRPr="00F07D02">
              <w:rPr>
                <w:sz w:val="20"/>
                <w:szCs w:val="20"/>
              </w:rPr>
              <w:t>große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Wurf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gelungen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Eines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Freundes</w:t>
            </w:r>
            <w:proofErr w:type="spellEnd"/>
            <w:r w:rsidRPr="00F07D02">
              <w:rPr>
                <w:sz w:val="20"/>
                <w:szCs w:val="20"/>
              </w:rPr>
              <w:t xml:space="preserve"> Freund </w:t>
            </w:r>
            <w:proofErr w:type="spellStart"/>
            <w:r w:rsidRPr="00F07D02">
              <w:rPr>
                <w:sz w:val="20"/>
                <w:szCs w:val="20"/>
              </w:rPr>
              <w:t>zu</w:t>
            </w:r>
            <w:proofErr w:type="spellEnd"/>
            <w:r w:rsidRPr="00F07D02">
              <w:rPr>
                <w:sz w:val="20"/>
                <w:szCs w:val="20"/>
              </w:rPr>
              <w:t xml:space="preserve"> sein;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Wer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ein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holdes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Weib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errungen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Mische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seinen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Jubel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ein</w:t>
            </w:r>
            <w:proofErr w:type="spellEnd"/>
            <w:r w:rsidRPr="00F07D02">
              <w:rPr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  <w:t xml:space="preserve">Ja, </w:t>
            </w:r>
            <w:proofErr w:type="spellStart"/>
            <w:r w:rsidRPr="00F07D02">
              <w:rPr>
                <w:sz w:val="20"/>
                <w:szCs w:val="20"/>
              </w:rPr>
              <w:t>wer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auch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nur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eine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Seele</w:t>
            </w:r>
            <w:proofErr w:type="spellEnd"/>
            <w:r w:rsidRPr="00F07D02">
              <w:rPr>
                <w:sz w:val="20"/>
                <w:szCs w:val="20"/>
              </w:rPr>
              <w:br/>
              <w:t xml:space="preserve">Sein </w:t>
            </w:r>
            <w:proofErr w:type="spellStart"/>
            <w:r w:rsidRPr="00F07D02">
              <w:rPr>
                <w:sz w:val="20"/>
                <w:szCs w:val="20"/>
              </w:rPr>
              <w:t>nennt</w:t>
            </w:r>
            <w:proofErr w:type="spellEnd"/>
            <w:r w:rsidRPr="00F07D02">
              <w:rPr>
                <w:sz w:val="20"/>
                <w:szCs w:val="20"/>
              </w:rPr>
              <w:t xml:space="preserve"> auf dem </w:t>
            </w:r>
            <w:proofErr w:type="spellStart"/>
            <w:r w:rsidRPr="00F07D02">
              <w:rPr>
                <w:sz w:val="20"/>
                <w:szCs w:val="20"/>
              </w:rPr>
              <w:t>Erdenrund</w:t>
            </w:r>
            <w:proofErr w:type="spellEnd"/>
            <w:r w:rsidRPr="00F07D02">
              <w:rPr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  <w:t xml:space="preserve">Und </w:t>
            </w:r>
            <w:proofErr w:type="spellStart"/>
            <w:r w:rsidRPr="00F07D02">
              <w:rPr>
                <w:sz w:val="20"/>
                <w:szCs w:val="20"/>
              </w:rPr>
              <w:t>wer's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nie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gekonnt</w:t>
            </w:r>
            <w:proofErr w:type="spellEnd"/>
            <w:r w:rsidRPr="00F07D02">
              <w:rPr>
                <w:sz w:val="20"/>
                <w:szCs w:val="20"/>
              </w:rPr>
              <w:t xml:space="preserve">, der </w:t>
            </w:r>
            <w:proofErr w:type="spellStart"/>
            <w:r w:rsidRPr="00F07D02">
              <w:rPr>
                <w:sz w:val="20"/>
                <w:szCs w:val="20"/>
              </w:rPr>
              <w:t>stehle</w:t>
            </w:r>
            <w:proofErr w:type="spellEnd"/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Weinend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sich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aus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diesem</w:t>
            </w:r>
            <w:proofErr w:type="spellEnd"/>
            <w:r w:rsidRPr="00F07D02">
              <w:rPr>
                <w:sz w:val="20"/>
                <w:szCs w:val="20"/>
              </w:rPr>
              <w:t xml:space="preserve"> Bund!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2F3085AE" w14:textId="77777777" w:rsid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sz w:val="20"/>
                <w:szCs w:val="20"/>
              </w:rPr>
              <w:t>Whoever has been lucky enough</w:t>
            </w:r>
            <w:r w:rsidRPr="00F07D02">
              <w:rPr>
                <w:sz w:val="20"/>
                <w:szCs w:val="20"/>
              </w:rPr>
              <w:br/>
              <w:t>to become a friend to a friend,</w:t>
            </w:r>
            <w:r w:rsidRPr="00F07D02">
              <w:rPr>
                <w:sz w:val="20"/>
                <w:szCs w:val="20"/>
              </w:rPr>
              <w:br/>
              <w:t>Whoever has found a beloved wife,</w:t>
            </w:r>
            <w:r w:rsidRPr="00F07D02">
              <w:rPr>
                <w:sz w:val="20"/>
                <w:szCs w:val="20"/>
              </w:rPr>
              <w:br/>
              <w:t>let him join our songs of praise!</w:t>
            </w:r>
            <w:r w:rsidRPr="00F07D02">
              <w:rPr>
                <w:sz w:val="20"/>
                <w:szCs w:val="20"/>
              </w:rPr>
              <w:br/>
              <w:t>Yes, and anyone who can call one soul</w:t>
            </w:r>
            <w:r w:rsidRPr="00F07D02">
              <w:rPr>
                <w:sz w:val="20"/>
                <w:szCs w:val="20"/>
              </w:rPr>
              <w:br/>
              <w:t>his own on this earth!</w:t>
            </w:r>
            <w:r w:rsidRPr="00F07D02">
              <w:rPr>
                <w:sz w:val="20"/>
                <w:szCs w:val="20"/>
              </w:rPr>
              <w:br/>
              <w:t>Any who cannot, let them slink away</w:t>
            </w:r>
            <w:r w:rsidRPr="00F07D02">
              <w:rPr>
                <w:sz w:val="20"/>
                <w:szCs w:val="20"/>
              </w:rPr>
              <w:br/>
              <w:t>from this gathering in tears!</w:t>
            </w:r>
          </w:p>
          <w:p w14:paraId="738542D8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</w:p>
        </w:tc>
      </w:tr>
      <w:tr w:rsidR="00F07D02" w:rsidRPr="00F07D02" w14:paraId="43474D75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068F573D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07D02">
              <w:rPr>
                <w:sz w:val="20"/>
                <w:szCs w:val="20"/>
              </w:rPr>
              <w:t>Freude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trinken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alle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Wesen</w:t>
            </w:r>
            <w:proofErr w:type="spellEnd"/>
            <w:r w:rsidRPr="00F07D02">
              <w:rPr>
                <w:sz w:val="20"/>
                <w:szCs w:val="20"/>
              </w:rPr>
              <w:br/>
            </w:r>
            <w:proofErr w:type="gramStart"/>
            <w:r w:rsidRPr="00F07D02">
              <w:rPr>
                <w:sz w:val="20"/>
                <w:szCs w:val="20"/>
              </w:rPr>
              <w:t>An</w:t>
            </w:r>
            <w:proofErr w:type="gramEnd"/>
            <w:r w:rsidRPr="00F07D02">
              <w:rPr>
                <w:sz w:val="20"/>
                <w:szCs w:val="20"/>
              </w:rPr>
              <w:t xml:space="preserve"> den </w:t>
            </w:r>
            <w:proofErr w:type="spellStart"/>
            <w:r w:rsidRPr="00F07D02">
              <w:rPr>
                <w:sz w:val="20"/>
                <w:szCs w:val="20"/>
              </w:rPr>
              <w:t>Brüsten</w:t>
            </w:r>
            <w:proofErr w:type="spellEnd"/>
            <w:r w:rsidRPr="00F07D02">
              <w:rPr>
                <w:sz w:val="20"/>
                <w:szCs w:val="20"/>
              </w:rPr>
              <w:t xml:space="preserve"> der </w:t>
            </w:r>
            <w:proofErr w:type="spellStart"/>
            <w:r w:rsidRPr="00F07D02">
              <w:rPr>
                <w:sz w:val="20"/>
                <w:szCs w:val="20"/>
              </w:rPr>
              <w:t>Natur</w:t>
            </w:r>
            <w:proofErr w:type="spellEnd"/>
            <w:r w:rsidRPr="00F07D02">
              <w:rPr>
                <w:sz w:val="20"/>
                <w:szCs w:val="20"/>
              </w:rPr>
              <w:t>;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Alle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Guten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alle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Bösen</w:t>
            </w:r>
            <w:proofErr w:type="spellEnd"/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Folgen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ihrer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Rosenspur</w:t>
            </w:r>
            <w:proofErr w:type="spellEnd"/>
            <w:r w:rsidRPr="00F07D02">
              <w:rPr>
                <w:sz w:val="20"/>
                <w:szCs w:val="20"/>
              </w:rPr>
              <w:t>.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Küsse</w:t>
            </w:r>
            <w:proofErr w:type="spellEnd"/>
            <w:r w:rsidRPr="00F07D02">
              <w:rPr>
                <w:sz w:val="20"/>
                <w:szCs w:val="20"/>
              </w:rPr>
              <w:t xml:space="preserve"> gab </w:t>
            </w:r>
            <w:proofErr w:type="spellStart"/>
            <w:r w:rsidRPr="00F07D02">
              <w:rPr>
                <w:sz w:val="20"/>
                <w:szCs w:val="20"/>
              </w:rPr>
              <w:t>sie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uns</w:t>
            </w:r>
            <w:proofErr w:type="spellEnd"/>
            <w:r w:rsidRPr="00F07D02">
              <w:rPr>
                <w:sz w:val="20"/>
                <w:szCs w:val="20"/>
              </w:rPr>
              <w:t xml:space="preserve"> und </w:t>
            </w:r>
            <w:proofErr w:type="spellStart"/>
            <w:r w:rsidRPr="00F07D02">
              <w:rPr>
                <w:sz w:val="20"/>
                <w:szCs w:val="20"/>
              </w:rPr>
              <w:t>Reben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Einen</w:t>
            </w:r>
            <w:proofErr w:type="spellEnd"/>
            <w:r w:rsidRPr="00F07D02">
              <w:rPr>
                <w:sz w:val="20"/>
                <w:szCs w:val="20"/>
              </w:rPr>
              <w:t xml:space="preserve"> Freund, </w:t>
            </w:r>
            <w:proofErr w:type="spellStart"/>
            <w:r w:rsidRPr="00F07D02">
              <w:rPr>
                <w:sz w:val="20"/>
                <w:szCs w:val="20"/>
              </w:rPr>
              <w:t>geprüft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im</w:t>
            </w:r>
            <w:proofErr w:type="spellEnd"/>
            <w:r w:rsidRPr="00F07D02">
              <w:rPr>
                <w:sz w:val="20"/>
                <w:szCs w:val="20"/>
              </w:rPr>
              <w:t xml:space="preserve"> Tod;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Wollust</w:t>
            </w:r>
            <w:proofErr w:type="spellEnd"/>
            <w:r w:rsidRPr="00F07D02">
              <w:rPr>
                <w:sz w:val="20"/>
                <w:szCs w:val="20"/>
              </w:rPr>
              <w:t xml:space="preserve"> ward dem </w:t>
            </w:r>
            <w:proofErr w:type="spellStart"/>
            <w:r w:rsidRPr="00F07D02">
              <w:rPr>
                <w:sz w:val="20"/>
                <w:szCs w:val="20"/>
              </w:rPr>
              <w:t>Wurm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gegeben</w:t>
            </w:r>
            <w:proofErr w:type="spellEnd"/>
            <w:r w:rsidRPr="00F07D02">
              <w:rPr>
                <w:sz w:val="20"/>
                <w:szCs w:val="20"/>
              </w:rPr>
              <w:t>,</w:t>
            </w:r>
            <w:r w:rsidRPr="00F07D02">
              <w:rPr>
                <w:sz w:val="20"/>
                <w:szCs w:val="20"/>
              </w:rPr>
              <w:br/>
              <w:t xml:space="preserve">Und der Cherub </w:t>
            </w:r>
            <w:proofErr w:type="spellStart"/>
            <w:r w:rsidRPr="00F07D02">
              <w:rPr>
                <w:sz w:val="20"/>
                <w:szCs w:val="20"/>
              </w:rPr>
              <w:t>steht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vor</w:t>
            </w:r>
            <w:proofErr w:type="spellEnd"/>
            <w:r w:rsidRPr="00F07D02">
              <w:rPr>
                <w:sz w:val="20"/>
                <w:szCs w:val="20"/>
              </w:rPr>
              <w:t xml:space="preserve"> Gott.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44126693" w14:textId="77777777" w:rsid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sz w:val="20"/>
                <w:szCs w:val="20"/>
              </w:rPr>
              <w:t xml:space="preserve">Every creature </w:t>
            </w:r>
            <w:proofErr w:type="gramStart"/>
            <w:r w:rsidRPr="00F07D02">
              <w:rPr>
                <w:sz w:val="20"/>
                <w:szCs w:val="20"/>
              </w:rPr>
              <w:t>drinks</w:t>
            </w:r>
            <w:proofErr w:type="gramEnd"/>
            <w:r w:rsidRPr="00F07D02">
              <w:rPr>
                <w:sz w:val="20"/>
                <w:szCs w:val="20"/>
              </w:rPr>
              <w:t xml:space="preserve"> in joy</w:t>
            </w:r>
            <w:r w:rsidRPr="00F07D02">
              <w:rPr>
                <w:sz w:val="20"/>
                <w:szCs w:val="20"/>
              </w:rPr>
              <w:br/>
              <w:t>at nature's breast;</w:t>
            </w:r>
            <w:r w:rsidRPr="00F07D02">
              <w:rPr>
                <w:sz w:val="20"/>
                <w:szCs w:val="20"/>
              </w:rPr>
              <w:br/>
              <w:t>Good and Evil alike</w:t>
            </w:r>
            <w:r w:rsidRPr="00F07D02">
              <w:rPr>
                <w:sz w:val="20"/>
                <w:szCs w:val="20"/>
              </w:rPr>
              <w:br/>
              <w:t>follow her trail of roses.</w:t>
            </w:r>
            <w:r w:rsidRPr="00F07D02">
              <w:rPr>
                <w:sz w:val="20"/>
                <w:szCs w:val="20"/>
              </w:rPr>
              <w:br/>
              <w:t>She gives us kisses and wine,</w:t>
            </w:r>
            <w:r w:rsidRPr="00F07D02">
              <w:rPr>
                <w:sz w:val="20"/>
                <w:szCs w:val="20"/>
              </w:rPr>
              <w:br/>
              <w:t>a true friend, even in death;</w:t>
            </w:r>
            <w:r w:rsidRPr="00F07D02">
              <w:rPr>
                <w:sz w:val="20"/>
                <w:szCs w:val="20"/>
              </w:rPr>
              <w:br/>
              <w:t>Even the worm was given desire,</w:t>
            </w:r>
            <w:r w:rsidRPr="00F07D02">
              <w:rPr>
                <w:sz w:val="20"/>
                <w:szCs w:val="20"/>
              </w:rPr>
              <w:br/>
              <w:t>and the cherub stands before God.</w:t>
            </w:r>
          </w:p>
          <w:p w14:paraId="10F5DDB6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</w:p>
        </w:tc>
      </w:tr>
      <w:tr w:rsidR="00F07D02" w:rsidRPr="00F07D02" w14:paraId="5966D14B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21736024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07D02">
              <w:rPr>
                <w:sz w:val="20"/>
                <w:szCs w:val="20"/>
              </w:rPr>
              <w:t>Froh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wie</w:t>
            </w:r>
            <w:proofErr w:type="spellEnd"/>
            <w:r w:rsidRPr="00F07D02">
              <w:rPr>
                <w:sz w:val="20"/>
                <w:szCs w:val="20"/>
              </w:rPr>
              <w:t xml:space="preserve"> seine </w:t>
            </w:r>
            <w:proofErr w:type="spellStart"/>
            <w:r w:rsidRPr="00F07D02">
              <w:rPr>
                <w:sz w:val="20"/>
                <w:szCs w:val="20"/>
              </w:rPr>
              <w:t>Sonnen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fliegen</w:t>
            </w:r>
            <w:proofErr w:type="spellEnd"/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Durch</w:t>
            </w:r>
            <w:proofErr w:type="spellEnd"/>
            <w:r w:rsidRPr="00F07D02">
              <w:rPr>
                <w:sz w:val="20"/>
                <w:szCs w:val="20"/>
              </w:rPr>
              <w:t xml:space="preserve"> des </w:t>
            </w:r>
            <w:proofErr w:type="spellStart"/>
            <w:r w:rsidRPr="00F07D02">
              <w:rPr>
                <w:sz w:val="20"/>
                <w:szCs w:val="20"/>
              </w:rPr>
              <w:t>Himmels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prächt'gen</w:t>
            </w:r>
            <w:proofErr w:type="spellEnd"/>
            <w:r w:rsidRPr="00F07D02">
              <w:rPr>
                <w:sz w:val="20"/>
                <w:szCs w:val="20"/>
              </w:rPr>
              <w:t xml:space="preserve"> Plan,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Laufet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Brüder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eure</w:t>
            </w:r>
            <w:proofErr w:type="spellEnd"/>
            <w:r w:rsidRPr="00F07D02">
              <w:rPr>
                <w:sz w:val="20"/>
                <w:szCs w:val="20"/>
              </w:rPr>
              <w:t xml:space="preserve"> Bahn,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Freudig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wie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ein</w:t>
            </w:r>
            <w:proofErr w:type="spellEnd"/>
            <w:r w:rsidRPr="00F07D02">
              <w:rPr>
                <w:sz w:val="20"/>
                <w:szCs w:val="20"/>
              </w:rPr>
              <w:t xml:space="preserve"> Held </w:t>
            </w:r>
            <w:proofErr w:type="spellStart"/>
            <w:r w:rsidRPr="00F07D02">
              <w:rPr>
                <w:sz w:val="20"/>
                <w:szCs w:val="20"/>
              </w:rPr>
              <w:t>zum</w:t>
            </w:r>
            <w:proofErr w:type="spellEnd"/>
            <w:r w:rsidRPr="00F07D02">
              <w:rPr>
                <w:sz w:val="20"/>
                <w:szCs w:val="20"/>
              </w:rPr>
              <w:t xml:space="preserve"> Siegen.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623C085D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sz w:val="20"/>
                <w:szCs w:val="20"/>
              </w:rPr>
              <w:t>Gladly, just as His suns hurtle</w:t>
            </w:r>
            <w:r w:rsidRPr="00F07D02">
              <w:rPr>
                <w:sz w:val="20"/>
                <w:szCs w:val="20"/>
              </w:rPr>
              <w:br/>
              <w:t>through the glorious universe,</w:t>
            </w:r>
            <w:r w:rsidRPr="00F07D02">
              <w:rPr>
                <w:sz w:val="20"/>
                <w:szCs w:val="20"/>
              </w:rPr>
              <w:br/>
              <w:t>So you, brothers, should run your course,</w:t>
            </w:r>
            <w:r w:rsidRPr="00F07D02">
              <w:rPr>
                <w:sz w:val="20"/>
                <w:szCs w:val="20"/>
              </w:rPr>
              <w:br/>
              <w:t>joyfully, like a conquering hero.</w:t>
            </w:r>
          </w:p>
          <w:p w14:paraId="3419B5F9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</w:p>
        </w:tc>
      </w:tr>
      <w:tr w:rsidR="00F07D02" w:rsidRPr="00F07D02" w14:paraId="39820EB4" w14:textId="77777777" w:rsidTr="00F07D02">
        <w:trPr>
          <w:tblCellSpacing w:w="15" w:type="dxa"/>
        </w:trPr>
        <w:tc>
          <w:tcPr>
            <w:tcW w:w="4410" w:type="dxa"/>
            <w:shd w:val="clear" w:color="auto" w:fill="FFFFFF"/>
            <w:vAlign w:val="center"/>
            <w:hideMark/>
          </w:tcPr>
          <w:p w14:paraId="58782128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07D02">
              <w:rPr>
                <w:sz w:val="20"/>
                <w:szCs w:val="20"/>
              </w:rPr>
              <w:t>Seid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umschlungen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Millionen</w:t>
            </w:r>
            <w:proofErr w:type="spellEnd"/>
            <w:r w:rsidRPr="00F07D02">
              <w:rPr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Diesen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Kuß</w:t>
            </w:r>
            <w:proofErr w:type="spellEnd"/>
            <w:r w:rsidRPr="00F07D02">
              <w:rPr>
                <w:sz w:val="20"/>
                <w:szCs w:val="20"/>
              </w:rPr>
              <w:t xml:space="preserve"> der </w:t>
            </w:r>
            <w:proofErr w:type="spellStart"/>
            <w:r w:rsidRPr="00F07D02">
              <w:rPr>
                <w:sz w:val="20"/>
                <w:szCs w:val="20"/>
              </w:rPr>
              <w:t>ganzen</w:t>
            </w:r>
            <w:proofErr w:type="spellEnd"/>
            <w:r w:rsidRPr="00F07D02">
              <w:rPr>
                <w:sz w:val="20"/>
                <w:szCs w:val="20"/>
              </w:rPr>
              <w:t xml:space="preserve"> Welt!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Brüder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über'm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Sternenzelt</w:t>
            </w:r>
            <w:proofErr w:type="spellEnd"/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Muß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ein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lieber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Vater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wohnen</w:t>
            </w:r>
            <w:proofErr w:type="spellEnd"/>
            <w:r w:rsidRPr="00F07D02">
              <w:rPr>
                <w:sz w:val="20"/>
                <w:szCs w:val="20"/>
              </w:rPr>
              <w:t>.</w:t>
            </w:r>
            <w:r w:rsidRPr="00F07D02">
              <w:rPr>
                <w:sz w:val="20"/>
                <w:szCs w:val="20"/>
              </w:rPr>
              <w:br/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Ihr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stürzt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nieder</w:t>
            </w:r>
            <w:proofErr w:type="spellEnd"/>
            <w:r w:rsidRPr="00F07D02">
              <w:rPr>
                <w:sz w:val="20"/>
                <w:szCs w:val="20"/>
              </w:rPr>
              <w:t xml:space="preserve">, </w:t>
            </w:r>
            <w:proofErr w:type="spellStart"/>
            <w:r w:rsidRPr="00F07D02">
              <w:rPr>
                <w:sz w:val="20"/>
                <w:szCs w:val="20"/>
              </w:rPr>
              <w:t>Millionen</w:t>
            </w:r>
            <w:proofErr w:type="spellEnd"/>
            <w:r w:rsidRPr="00F07D02">
              <w:rPr>
                <w:sz w:val="20"/>
                <w:szCs w:val="20"/>
              </w:rPr>
              <w:t>?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Ahnest</w:t>
            </w:r>
            <w:proofErr w:type="spellEnd"/>
            <w:r w:rsidRPr="00F07D02">
              <w:rPr>
                <w:sz w:val="20"/>
                <w:szCs w:val="20"/>
              </w:rPr>
              <w:t xml:space="preserve"> du den </w:t>
            </w:r>
            <w:proofErr w:type="spellStart"/>
            <w:r w:rsidRPr="00F07D02">
              <w:rPr>
                <w:sz w:val="20"/>
                <w:szCs w:val="20"/>
              </w:rPr>
              <w:t>Schöpfer</w:t>
            </w:r>
            <w:proofErr w:type="spellEnd"/>
            <w:r w:rsidRPr="00F07D02">
              <w:rPr>
                <w:sz w:val="20"/>
                <w:szCs w:val="20"/>
              </w:rPr>
              <w:t>, Welt?</w:t>
            </w:r>
            <w:r w:rsidRPr="00F07D02">
              <w:rPr>
                <w:sz w:val="20"/>
                <w:szCs w:val="20"/>
              </w:rPr>
              <w:br/>
              <w:t xml:space="preserve">Such' </w:t>
            </w:r>
            <w:proofErr w:type="spellStart"/>
            <w:r w:rsidRPr="00F07D02">
              <w:rPr>
                <w:sz w:val="20"/>
                <w:szCs w:val="20"/>
              </w:rPr>
              <w:t>ihn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über'm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Sternenzelt</w:t>
            </w:r>
            <w:proofErr w:type="spellEnd"/>
            <w:r w:rsidRPr="00F07D02">
              <w:rPr>
                <w:sz w:val="20"/>
                <w:szCs w:val="20"/>
              </w:rPr>
              <w:t>!</w:t>
            </w:r>
            <w:r w:rsidRPr="00F07D02">
              <w:rPr>
                <w:sz w:val="20"/>
                <w:szCs w:val="20"/>
              </w:rPr>
              <w:br/>
            </w:r>
            <w:proofErr w:type="spellStart"/>
            <w:r w:rsidRPr="00F07D02">
              <w:rPr>
                <w:sz w:val="20"/>
                <w:szCs w:val="20"/>
              </w:rPr>
              <w:t>Über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Sternen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muß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er</w:t>
            </w:r>
            <w:proofErr w:type="spellEnd"/>
            <w:r w:rsidRPr="00F07D02">
              <w:rPr>
                <w:sz w:val="20"/>
                <w:szCs w:val="20"/>
              </w:rPr>
              <w:t xml:space="preserve"> </w:t>
            </w:r>
            <w:proofErr w:type="spellStart"/>
            <w:r w:rsidRPr="00F07D02">
              <w:rPr>
                <w:sz w:val="20"/>
                <w:szCs w:val="20"/>
              </w:rPr>
              <w:t>wohnen</w:t>
            </w:r>
            <w:proofErr w:type="spellEnd"/>
            <w:r w:rsidRPr="00F07D02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139CDF7D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  <w:r w:rsidRPr="00F07D02">
              <w:rPr>
                <w:sz w:val="20"/>
                <w:szCs w:val="20"/>
              </w:rPr>
              <w:t>Be embraced, you millions!</w:t>
            </w:r>
            <w:r w:rsidRPr="00F07D02">
              <w:rPr>
                <w:sz w:val="20"/>
                <w:szCs w:val="20"/>
              </w:rPr>
              <w:br/>
              <w:t>This kiss is for the whole world!</w:t>
            </w:r>
            <w:r w:rsidRPr="00F07D02">
              <w:rPr>
                <w:sz w:val="20"/>
                <w:szCs w:val="20"/>
              </w:rPr>
              <w:br/>
              <w:t>Brothers, above the canopy of stars</w:t>
            </w:r>
            <w:r w:rsidRPr="00F07D02">
              <w:rPr>
                <w:sz w:val="20"/>
                <w:szCs w:val="20"/>
              </w:rPr>
              <w:br/>
              <w:t>must dwell a loving father.</w:t>
            </w:r>
            <w:r w:rsidRPr="00F07D02">
              <w:rPr>
                <w:sz w:val="20"/>
                <w:szCs w:val="20"/>
              </w:rPr>
              <w:br/>
            </w:r>
            <w:r w:rsidRPr="00F07D02">
              <w:rPr>
                <w:sz w:val="20"/>
                <w:szCs w:val="20"/>
              </w:rPr>
              <w:br/>
              <w:t>Do you bow down before Him, you millions?</w:t>
            </w:r>
            <w:r w:rsidRPr="00F07D02">
              <w:rPr>
                <w:sz w:val="20"/>
                <w:szCs w:val="20"/>
              </w:rPr>
              <w:br/>
              <w:t>Do you sense your Creator, O world?</w:t>
            </w:r>
            <w:r w:rsidRPr="00F07D02">
              <w:rPr>
                <w:sz w:val="20"/>
                <w:szCs w:val="20"/>
              </w:rPr>
              <w:br/>
              <w:t>Seek Him above the canopy of stars!</w:t>
            </w:r>
            <w:r w:rsidRPr="00F07D02">
              <w:rPr>
                <w:sz w:val="20"/>
                <w:szCs w:val="20"/>
              </w:rPr>
              <w:br/>
              <w:t>He must dwell beyond the stars.</w:t>
            </w:r>
          </w:p>
          <w:p w14:paraId="04367DBB" w14:textId="77777777" w:rsidR="00F07D02" w:rsidRPr="00F07D02" w:rsidRDefault="00F07D02" w:rsidP="00F07D0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D7AE9D4" w14:textId="77777777" w:rsidR="00397EE8" w:rsidRDefault="00397EE8" w:rsidP="00F07D02">
      <w:pPr>
        <w:pStyle w:val="NoSpacing"/>
        <w:rPr>
          <w:sz w:val="20"/>
          <w:szCs w:val="20"/>
        </w:rPr>
      </w:pPr>
    </w:p>
    <w:p w14:paraId="7F694D11" w14:textId="77777777" w:rsidR="005C0602" w:rsidRDefault="00F07D02" w:rsidP="00F07D02">
      <w:pPr>
        <w:pStyle w:val="NoSpacing"/>
        <w:rPr>
          <w:sz w:val="20"/>
          <w:szCs w:val="20"/>
        </w:rPr>
      </w:pPr>
      <w:r w:rsidRPr="00F07D02">
        <w:rPr>
          <w:sz w:val="20"/>
          <w:szCs w:val="20"/>
        </w:rPr>
        <w:t>Towards the end of the movement, the choir sings the last four lines of the main theme, concluding with "</w:t>
      </w:r>
      <w:proofErr w:type="spellStart"/>
      <w:r w:rsidRPr="00F07D02">
        <w:rPr>
          <w:sz w:val="20"/>
          <w:szCs w:val="20"/>
        </w:rPr>
        <w:t>Alle</w:t>
      </w:r>
      <w:proofErr w:type="spellEnd"/>
      <w:r w:rsidRPr="00F07D02">
        <w:rPr>
          <w:sz w:val="20"/>
          <w:szCs w:val="20"/>
        </w:rPr>
        <w:t xml:space="preserve"> Menschen" before the soloists sing for one last time the song of joy at a slower tempo. </w:t>
      </w:r>
      <w:r w:rsidR="00397EE8">
        <w:rPr>
          <w:sz w:val="20"/>
          <w:szCs w:val="20"/>
        </w:rPr>
        <w:t xml:space="preserve"> </w:t>
      </w:r>
      <w:r w:rsidRPr="00F07D02">
        <w:rPr>
          <w:sz w:val="20"/>
          <w:szCs w:val="20"/>
        </w:rPr>
        <w:t>The chorus repeats parts of "</w:t>
      </w:r>
      <w:proofErr w:type="spellStart"/>
      <w:r w:rsidRPr="00F07D02">
        <w:rPr>
          <w:sz w:val="20"/>
          <w:szCs w:val="20"/>
        </w:rPr>
        <w:t>Seid</w:t>
      </w:r>
      <w:proofErr w:type="spellEnd"/>
      <w:r w:rsidRPr="00F07D02">
        <w:rPr>
          <w:sz w:val="20"/>
          <w:szCs w:val="20"/>
        </w:rPr>
        <w:t xml:space="preserve"> </w:t>
      </w:r>
      <w:proofErr w:type="spellStart"/>
      <w:r w:rsidRPr="00F07D02">
        <w:rPr>
          <w:sz w:val="20"/>
          <w:szCs w:val="20"/>
        </w:rPr>
        <w:t>umschlungen</w:t>
      </w:r>
      <w:proofErr w:type="spellEnd"/>
      <w:r w:rsidRPr="00F07D02">
        <w:rPr>
          <w:sz w:val="20"/>
          <w:szCs w:val="20"/>
        </w:rPr>
        <w:t xml:space="preserve">, </w:t>
      </w:r>
      <w:proofErr w:type="spellStart"/>
      <w:r w:rsidRPr="00F07D02">
        <w:rPr>
          <w:sz w:val="20"/>
          <w:szCs w:val="20"/>
        </w:rPr>
        <w:t>Millionen</w:t>
      </w:r>
      <w:proofErr w:type="spellEnd"/>
      <w:r w:rsidRPr="00F07D02">
        <w:rPr>
          <w:sz w:val="20"/>
          <w:szCs w:val="20"/>
        </w:rPr>
        <w:t>!", then quietly sings, "</w:t>
      </w:r>
      <w:proofErr w:type="spellStart"/>
      <w:r w:rsidRPr="00F07D02">
        <w:rPr>
          <w:sz w:val="20"/>
          <w:szCs w:val="20"/>
        </w:rPr>
        <w:t>Tochter</w:t>
      </w:r>
      <w:proofErr w:type="spellEnd"/>
      <w:r w:rsidRPr="00F07D02">
        <w:rPr>
          <w:sz w:val="20"/>
          <w:szCs w:val="20"/>
        </w:rPr>
        <w:t xml:space="preserve"> </w:t>
      </w:r>
      <w:proofErr w:type="spellStart"/>
      <w:r w:rsidRPr="00F07D02">
        <w:rPr>
          <w:sz w:val="20"/>
          <w:szCs w:val="20"/>
        </w:rPr>
        <w:t>aus</w:t>
      </w:r>
      <w:proofErr w:type="spellEnd"/>
      <w:r w:rsidRPr="00F07D02">
        <w:rPr>
          <w:sz w:val="20"/>
          <w:szCs w:val="20"/>
        </w:rPr>
        <w:t xml:space="preserve"> Elysium", and finally, "</w:t>
      </w:r>
      <w:proofErr w:type="spellStart"/>
      <w:r w:rsidRPr="00F07D02">
        <w:rPr>
          <w:sz w:val="20"/>
          <w:szCs w:val="20"/>
        </w:rPr>
        <w:t>Freude</w:t>
      </w:r>
      <w:proofErr w:type="spellEnd"/>
      <w:r w:rsidRPr="00F07D02">
        <w:rPr>
          <w:sz w:val="20"/>
          <w:szCs w:val="20"/>
        </w:rPr>
        <w:t xml:space="preserve">, </w:t>
      </w:r>
      <w:proofErr w:type="spellStart"/>
      <w:r w:rsidRPr="00F07D02">
        <w:rPr>
          <w:sz w:val="20"/>
          <w:szCs w:val="20"/>
        </w:rPr>
        <w:t>schöner</w:t>
      </w:r>
      <w:proofErr w:type="spellEnd"/>
      <w:r w:rsidRPr="00F07D02">
        <w:rPr>
          <w:sz w:val="20"/>
          <w:szCs w:val="20"/>
        </w:rPr>
        <w:t xml:space="preserve"> </w:t>
      </w:r>
      <w:proofErr w:type="spellStart"/>
      <w:r w:rsidRPr="00F07D02">
        <w:rPr>
          <w:sz w:val="20"/>
          <w:szCs w:val="20"/>
        </w:rPr>
        <w:t>Götterfunken</w:t>
      </w:r>
      <w:proofErr w:type="spellEnd"/>
      <w:r w:rsidRPr="00F07D02">
        <w:rPr>
          <w:sz w:val="20"/>
          <w:szCs w:val="20"/>
        </w:rPr>
        <w:t xml:space="preserve">, </w:t>
      </w:r>
      <w:proofErr w:type="spellStart"/>
      <w:r w:rsidRPr="00F07D02">
        <w:rPr>
          <w:sz w:val="20"/>
          <w:szCs w:val="20"/>
        </w:rPr>
        <w:t>Götterfunken</w:t>
      </w:r>
      <w:proofErr w:type="spellEnd"/>
      <w:r w:rsidRPr="00F07D02">
        <w:rPr>
          <w:sz w:val="20"/>
          <w:szCs w:val="20"/>
        </w:rPr>
        <w:t>!".</w:t>
      </w:r>
    </w:p>
    <w:p w14:paraId="05BE8A54" w14:textId="77777777" w:rsidR="00D042AD" w:rsidRPr="00F07D02" w:rsidRDefault="00D042AD" w:rsidP="00F07D02">
      <w:pPr>
        <w:pStyle w:val="NoSpacing"/>
        <w:rPr>
          <w:sz w:val="20"/>
          <w:szCs w:val="20"/>
        </w:rPr>
      </w:pPr>
    </w:p>
    <w:p w14:paraId="79CD6372" w14:textId="77777777" w:rsidR="00F07D02" w:rsidRPr="00F07D02" w:rsidRDefault="00D042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Source:  Wikipedia</w:t>
      </w:r>
    </w:p>
    <w:sectPr w:rsidR="00F07D02" w:rsidRPr="00F07D02" w:rsidSect="00F07D0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2"/>
    <w:rsid w:val="000010EE"/>
    <w:rsid w:val="00003756"/>
    <w:rsid w:val="00024CDF"/>
    <w:rsid w:val="000336E5"/>
    <w:rsid w:val="000407AE"/>
    <w:rsid w:val="00055C74"/>
    <w:rsid w:val="00060640"/>
    <w:rsid w:val="0006169E"/>
    <w:rsid w:val="00062904"/>
    <w:rsid w:val="0006604C"/>
    <w:rsid w:val="00081348"/>
    <w:rsid w:val="000814FE"/>
    <w:rsid w:val="00083DEE"/>
    <w:rsid w:val="000851C8"/>
    <w:rsid w:val="000C53FE"/>
    <w:rsid w:val="000D245B"/>
    <w:rsid w:val="000E47E2"/>
    <w:rsid w:val="00100A37"/>
    <w:rsid w:val="00123609"/>
    <w:rsid w:val="00123BCF"/>
    <w:rsid w:val="00130274"/>
    <w:rsid w:val="00135004"/>
    <w:rsid w:val="00141368"/>
    <w:rsid w:val="001672F4"/>
    <w:rsid w:val="00172393"/>
    <w:rsid w:val="0017362D"/>
    <w:rsid w:val="00175589"/>
    <w:rsid w:val="001859AC"/>
    <w:rsid w:val="001948CA"/>
    <w:rsid w:val="00197B6C"/>
    <w:rsid w:val="001D2422"/>
    <w:rsid w:val="001E7008"/>
    <w:rsid w:val="001F1092"/>
    <w:rsid w:val="001F52CE"/>
    <w:rsid w:val="002028C9"/>
    <w:rsid w:val="002033BF"/>
    <w:rsid w:val="002038C3"/>
    <w:rsid w:val="00211DEF"/>
    <w:rsid w:val="0021228C"/>
    <w:rsid w:val="00213682"/>
    <w:rsid w:val="00230642"/>
    <w:rsid w:val="00241899"/>
    <w:rsid w:val="00260461"/>
    <w:rsid w:val="00270F97"/>
    <w:rsid w:val="00276C6B"/>
    <w:rsid w:val="002A0ACD"/>
    <w:rsid w:val="002D0DE8"/>
    <w:rsid w:val="002D186C"/>
    <w:rsid w:val="002E5140"/>
    <w:rsid w:val="002E618A"/>
    <w:rsid w:val="002F4ED9"/>
    <w:rsid w:val="00300573"/>
    <w:rsid w:val="00311BF4"/>
    <w:rsid w:val="0032472A"/>
    <w:rsid w:val="00324B2F"/>
    <w:rsid w:val="0034003C"/>
    <w:rsid w:val="00344961"/>
    <w:rsid w:val="003462E9"/>
    <w:rsid w:val="00351C11"/>
    <w:rsid w:val="003816C9"/>
    <w:rsid w:val="00397EE8"/>
    <w:rsid w:val="003B0A28"/>
    <w:rsid w:val="003B782C"/>
    <w:rsid w:val="003C2AEA"/>
    <w:rsid w:val="003D1074"/>
    <w:rsid w:val="003D1DCD"/>
    <w:rsid w:val="003E0C5B"/>
    <w:rsid w:val="003E24B1"/>
    <w:rsid w:val="003E6478"/>
    <w:rsid w:val="003F5C99"/>
    <w:rsid w:val="003F7076"/>
    <w:rsid w:val="0040111F"/>
    <w:rsid w:val="0041142F"/>
    <w:rsid w:val="004124D3"/>
    <w:rsid w:val="004213FD"/>
    <w:rsid w:val="00426D7E"/>
    <w:rsid w:val="00437B84"/>
    <w:rsid w:val="0045455D"/>
    <w:rsid w:val="004776DC"/>
    <w:rsid w:val="004820E4"/>
    <w:rsid w:val="00496D45"/>
    <w:rsid w:val="004A3BAF"/>
    <w:rsid w:val="004A7DB7"/>
    <w:rsid w:val="004B4572"/>
    <w:rsid w:val="004C2255"/>
    <w:rsid w:val="004C27A8"/>
    <w:rsid w:val="004D0FFD"/>
    <w:rsid w:val="004D1F88"/>
    <w:rsid w:val="004E2028"/>
    <w:rsid w:val="004F2A4A"/>
    <w:rsid w:val="00523E92"/>
    <w:rsid w:val="00532CB2"/>
    <w:rsid w:val="00557209"/>
    <w:rsid w:val="005712FD"/>
    <w:rsid w:val="0058356C"/>
    <w:rsid w:val="0059756C"/>
    <w:rsid w:val="005A6705"/>
    <w:rsid w:val="005B6E21"/>
    <w:rsid w:val="005C0602"/>
    <w:rsid w:val="005D1897"/>
    <w:rsid w:val="005E0562"/>
    <w:rsid w:val="005E4FC0"/>
    <w:rsid w:val="00614555"/>
    <w:rsid w:val="00635973"/>
    <w:rsid w:val="006359A7"/>
    <w:rsid w:val="0063757C"/>
    <w:rsid w:val="006409F4"/>
    <w:rsid w:val="00684C4D"/>
    <w:rsid w:val="006914C6"/>
    <w:rsid w:val="00691ADA"/>
    <w:rsid w:val="0069359A"/>
    <w:rsid w:val="00693C8C"/>
    <w:rsid w:val="006B4493"/>
    <w:rsid w:val="006E43E1"/>
    <w:rsid w:val="006F165F"/>
    <w:rsid w:val="0070388F"/>
    <w:rsid w:val="0070687B"/>
    <w:rsid w:val="00722001"/>
    <w:rsid w:val="007235DA"/>
    <w:rsid w:val="007237C1"/>
    <w:rsid w:val="007242DA"/>
    <w:rsid w:val="00731706"/>
    <w:rsid w:val="0073356B"/>
    <w:rsid w:val="00772C80"/>
    <w:rsid w:val="00780900"/>
    <w:rsid w:val="007B1F97"/>
    <w:rsid w:val="007C0F3A"/>
    <w:rsid w:val="00814B1A"/>
    <w:rsid w:val="0081501F"/>
    <w:rsid w:val="0081660D"/>
    <w:rsid w:val="0084245F"/>
    <w:rsid w:val="00851435"/>
    <w:rsid w:val="0085479A"/>
    <w:rsid w:val="0086025D"/>
    <w:rsid w:val="00894096"/>
    <w:rsid w:val="008954F0"/>
    <w:rsid w:val="008A2A08"/>
    <w:rsid w:val="008A3E33"/>
    <w:rsid w:val="008B42A6"/>
    <w:rsid w:val="008D35CF"/>
    <w:rsid w:val="008E2EFD"/>
    <w:rsid w:val="008E72A7"/>
    <w:rsid w:val="00904682"/>
    <w:rsid w:val="0091353C"/>
    <w:rsid w:val="00917C24"/>
    <w:rsid w:val="00950A57"/>
    <w:rsid w:val="00951096"/>
    <w:rsid w:val="009629A1"/>
    <w:rsid w:val="00981665"/>
    <w:rsid w:val="00992CA1"/>
    <w:rsid w:val="009A2FFD"/>
    <w:rsid w:val="009C181A"/>
    <w:rsid w:val="009C5E14"/>
    <w:rsid w:val="009C6038"/>
    <w:rsid w:val="009C60B3"/>
    <w:rsid w:val="009C7FA2"/>
    <w:rsid w:val="009D7770"/>
    <w:rsid w:val="009D7E91"/>
    <w:rsid w:val="009E15FE"/>
    <w:rsid w:val="009E2504"/>
    <w:rsid w:val="009E389E"/>
    <w:rsid w:val="009F19FA"/>
    <w:rsid w:val="009F61DB"/>
    <w:rsid w:val="00A01B90"/>
    <w:rsid w:val="00A021D4"/>
    <w:rsid w:val="00A1143C"/>
    <w:rsid w:val="00A123B6"/>
    <w:rsid w:val="00A31577"/>
    <w:rsid w:val="00A47817"/>
    <w:rsid w:val="00A5308F"/>
    <w:rsid w:val="00A5709B"/>
    <w:rsid w:val="00A570FB"/>
    <w:rsid w:val="00A75FA1"/>
    <w:rsid w:val="00A76C0A"/>
    <w:rsid w:val="00A92C37"/>
    <w:rsid w:val="00AB228A"/>
    <w:rsid w:val="00AC648F"/>
    <w:rsid w:val="00AD4D50"/>
    <w:rsid w:val="00AE07E8"/>
    <w:rsid w:val="00AE0ECC"/>
    <w:rsid w:val="00AE4772"/>
    <w:rsid w:val="00AF69B7"/>
    <w:rsid w:val="00B052E7"/>
    <w:rsid w:val="00B338E1"/>
    <w:rsid w:val="00B36590"/>
    <w:rsid w:val="00B4049D"/>
    <w:rsid w:val="00B44D81"/>
    <w:rsid w:val="00B54097"/>
    <w:rsid w:val="00B70292"/>
    <w:rsid w:val="00B73890"/>
    <w:rsid w:val="00B93780"/>
    <w:rsid w:val="00B941CD"/>
    <w:rsid w:val="00BA7165"/>
    <w:rsid w:val="00BC70C1"/>
    <w:rsid w:val="00BD4333"/>
    <w:rsid w:val="00C03715"/>
    <w:rsid w:val="00C12207"/>
    <w:rsid w:val="00C14F2B"/>
    <w:rsid w:val="00C3089A"/>
    <w:rsid w:val="00C31D54"/>
    <w:rsid w:val="00C424D5"/>
    <w:rsid w:val="00C55E5D"/>
    <w:rsid w:val="00C62C10"/>
    <w:rsid w:val="00C652CE"/>
    <w:rsid w:val="00C677EC"/>
    <w:rsid w:val="00C725F7"/>
    <w:rsid w:val="00C804EC"/>
    <w:rsid w:val="00C82309"/>
    <w:rsid w:val="00C8514E"/>
    <w:rsid w:val="00CA4F11"/>
    <w:rsid w:val="00CC183B"/>
    <w:rsid w:val="00CE625C"/>
    <w:rsid w:val="00CE740C"/>
    <w:rsid w:val="00D041B3"/>
    <w:rsid w:val="00D042AD"/>
    <w:rsid w:val="00D0526F"/>
    <w:rsid w:val="00D056CA"/>
    <w:rsid w:val="00D15E5F"/>
    <w:rsid w:val="00D3168E"/>
    <w:rsid w:val="00D35AAB"/>
    <w:rsid w:val="00D46535"/>
    <w:rsid w:val="00D5274C"/>
    <w:rsid w:val="00D55982"/>
    <w:rsid w:val="00D57BA2"/>
    <w:rsid w:val="00D62A2D"/>
    <w:rsid w:val="00D749A2"/>
    <w:rsid w:val="00D8550B"/>
    <w:rsid w:val="00DA0F51"/>
    <w:rsid w:val="00DA1C36"/>
    <w:rsid w:val="00DB0D87"/>
    <w:rsid w:val="00DB6761"/>
    <w:rsid w:val="00DC27C6"/>
    <w:rsid w:val="00DD1DD0"/>
    <w:rsid w:val="00DF1F7D"/>
    <w:rsid w:val="00DF55F7"/>
    <w:rsid w:val="00DF6031"/>
    <w:rsid w:val="00E24405"/>
    <w:rsid w:val="00E262EA"/>
    <w:rsid w:val="00E32961"/>
    <w:rsid w:val="00E3594E"/>
    <w:rsid w:val="00E55B25"/>
    <w:rsid w:val="00E62A27"/>
    <w:rsid w:val="00E67C99"/>
    <w:rsid w:val="00E7168D"/>
    <w:rsid w:val="00E83B50"/>
    <w:rsid w:val="00E91859"/>
    <w:rsid w:val="00EC5923"/>
    <w:rsid w:val="00EC7310"/>
    <w:rsid w:val="00ED4FEA"/>
    <w:rsid w:val="00ED7FD2"/>
    <w:rsid w:val="00EE5E9A"/>
    <w:rsid w:val="00EF3DB9"/>
    <w:rsid w:val="00F07D02"/>
    <w:rsid w:val="00F1235D"/>
    <w:rsid w:val="00F161C8"/>
    <w:rsid w:val="00F340E9"/>
    <w:rsid w:val="00F34CC4"/>
    <w:rsid w:val="00F43E63"/>
    <w:rsid w:val="00F47D88"/>
    <w:rsid w:val="00F500C0"/>
    <w:rsid w:val="00F5086F"/>
    <w:rsid w:val="00F63082"/>
    <w:rsid w:val="00F64499"/>
    <w:rsid w:val="00F676E8"/>
    <w:rsid w:val="00F7581C"/>
    <w:rsid w:val="00F75DE1"/>
    <w:rsid w:val="00F7719C"/>
    <w:rsid w:val="00F8015C"/>
    <w:rsid w:val="00F8160D"/>
    <w:rsid w:val="00F85DDC"/>
    <w:rsid w:val="00F94A7F"/>
    <w:rsid w:val="00F976D8"/>
    <w:rsid w:val="00FA142B"/>
    <w:rsid w:val="00FB2F24"/>
    <w:rsid w:val="00FB3756"/>
    <w:rsid w:val="00FC0CF2"/>
    <w:rsid w:val="00FC799E"/>
    <w:rsid w:val="00FC7E31"/>
    <w:rsid w:val="00FD0476"/>
    <w:rsid w:val="00FE4D39"/>
    <w:rsid w:val="00FE5A80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B5C5"/>
  <w15:docId w15:val="{6347B908-BD48-460D-9E2B-CCBE6F0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7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7D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F07D02"/>
  </w:style>
  <w:style w:type="character" w:customStyle="1" w:styleId="mw-editsection">
    <w:name w:val="mw-editsection"/>
    <w:basedOn w:val="DefaultParagraphFont"/>
    <w:rsid w:val="00F07D02"/>
  </w:style>
  <w:style w:type="character" w:customStyle="1" w:styleId="mw-editsection-bracket">
    <w:name w:val="mw-editsection-bracket"/>
    <w:basedOn w:val="DefaultParagraphFont"/>
    <w:rsid w:val="00F07D02"/>
  </w:style>
  <w:style w:type="character" w:styleId="Hyperlink">
    <w:name w:val="Hyperlink"/>
    <w:basedOn w:val="DefaultParagraphFont"/>
    <w:uiPriority w:val="99"/>
    <w:semiHidden/>
    <w:unhideWhenUsed/>
    <w:rsid w:val="00F07D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3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1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4179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lysium" TargetMode="External"/><Relationship Id="rId5" Type="http://schemas.openxmlformats.org/officeDocument/2006/relationships/hyperlink" Target="https://en.wikipedia.org/wiki/Ode_to_Joy" TargetMode="External"/><Relationship Id="rId4" Type="http://schemas.openxmlformats.org/officeDocument/2006/relationships/hyperlink" Target="https://en.wikipedia.org/wiki/Friedrich_Schi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Cameron</dc:creator>
  <cp:lastModifiedBy>Deb Cameron</cp:lastModifiedBy>
  <cp:revision>2</cp:revision>
  <cp:lastPrinted>2020-02-21T14:32:00Z</cp:lastPrinted>
  <dcterms:created xsi:type="dcterms:W3CDTF">2020-02-21T16:12:00Z</dcterms:created>
  <dcterms:modified xsi:type="dcterms:W3CDTF">2020-02-21T16:12:00Z</dcterms:modified>
</cp:coreProperties>
</file>